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80A2D" w14:textId="77777777" w:rsidR="000B4573" w:rsidRPr="004377C4" w:rsidRDefault="000B4573" w:rsidP="000B4573">
      <w:pPr>
        <w:pStyle w:val="Nagwek2"/>
        <w:numPr>
          <w:ilvl w:val="0"/>
          <w:numId w:val="0"/>
        </w:numPr>
        <w:tabs>
          <w:tab w:val="left" w:pos="0"/>
          <w:tab w:val="left" w:pos="567"/>
          <w:tab w:val="left" w:pos="1134"/>
        </w:tabs>
        <w:jc w:val="center"/>
        <w:rPr>
          <w:rFonts w:ascii="Garamond" w:hAnsi="Garamond" w:cs="Arial"/>
        </w:rPr>
      </w:pPr>
      <w:bookmarkStart w:id="0" w:name="_Toc370126050"/>
      <w:bookmarkStart w:id="1" w:name="_Toc378859620"/>
      <w:bookmarkStart w:id="2" w:name="_Toc440291129"/>
      <w:r w:rsidRPr="004377C4">
        <w:rPr>
          <w:rFonts w:ascii="Garamond" w:hAnsi="Garamond" w:cs="Arial"/>
        </w:rPr>
        <w:t>DOBÓR ZAWORU BEZPIECZEŃSTWA</w:t>
      </w:r>
      <w:bookmarkEnd w:id="0"/>
      <w:bookmarkEnd w:id="1"/>
      <w:bookmarkEnd w:id="2"/>
      <w:r w:rsidRPr="004377C4">
        <w:rPr>
          <w:rFonts w:ascii="Garamond" w:hAnsi="Garamond" w:cs="Arial"/>
        </w:rPr>
        <w:t xml:space="preserve"> DLA KOTŁÓW WODNYCH</w:t>
      </w:r>
    </w:p>
    <w:p w14:paraId="405B3F5B" w14:textId="77777777" w:rsidR="000B4573" w:rsidRPr="004377C4" w:rsidRDefault="000B4573" w:rsidP="000B4573">
      <w:pPr>
        <w:rPr>
          <w:rFonts w:ascii="Garamond" w:hAnsi="Garamond"/>
          <w:sz w:val="24"/>
        </w:rPr>
      </w:pPr>
    </w:p>
    <w:p w14:paraId="771A6387" w14:textId="7DF8EA99" w:rsidR="000B4573" w:rsidRPr="000B4573" w:rsidRDefault="000B4573" w:rsidP="000B4573">
      <w:pPr>
        <w:numPr>
          <w:ilvl w:val="0"/>
          <w:numId w:val="4"/>
        </w:numPr>
        <w:spacing w:line="276" w:lineRule="auto"/>
        <w:rPr>
          <w:rFonts w:ascii="Garamond" w:hAnsi="Garamond"/>
          <w:b/>
          <w:sz w:val="24"/>
        </w:rPr>
      </w:pPr>
      <w:r w:rsidRPr="000B4573">
        <w:rPr>
          <w:rFonts w:ascii="Garamond" w:hAnsi="Garamond"/>
          <w:b/>
          <w:sz w:val="24"/>
        </w:rPr>
        <w:t>Zawór bezpieczeństwa dla kotła o mocy Q=90kW</w:t>
      </w:r>
    </w:p>
    <w:p w14:paraId="4A692E46" w14:textId="77777777" w:rsidR="000B4573" w:rsidRPr="00165D2C" w:rsidRDefault="000B4573" w:rsidP="000B4573">
      <w:pPr>
        <w:rPr>
          <w:rFonts w:ascii="Garamond" w:hAnsi="Garamond"/>
          <w:sz w:val="22"/>
          <w:szCs w:val="22"/>
          <w:highlight w:val="yellow"/>
        </w:rPr>
      </w:pPr>
    </w:p>
    <w:p w14:paraId="40211390" w14:textId="77777777" w:rsidR="000B4573" w:rsidRPr="00165D2C" w:rsidRDefault="000B4573" w:rsidP="000B4573">
      <w:pPr>
        <w:spacing w:line="276" w:lineRule="auto"/>
        <w:jc w:val="left"/>
        <w:rPr>
          <w:rFonts w:ascii="Garamond" w:hAnsi="Garamond"/>
          <w:b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 xml:space="preserve">Dobór zaworu (-ów) bezpieczeństwa dla kotłów wodnych niskotemperaturowych wg Przepisów Urzędu Dozoru Technicznego </w:t>
      </w:r>
      <w:proofErr w:type="spellStart"/>
      <w:r w:rsidRPr="00165D2C">
        <w:rPr>
          <w:rFonts w:ascii="Garamond" w:hAnsi="Garamond"/>
          <w:b/>
          <w:sz w:val="22"/>
          <w:szCs w:val="22"/>
        </w:rPr>
        <w:t>WUDT</w:t>
      </w:r>
      <w:proofErr w:type="spellEnd"/>
      <w:r w:rsidRPr="00165D2C">
        <w:rPr>
          <w:rFonts w:ascii="Garamond" w:hAnsi="Garamond"/>
          <w:b/>
          <w:sz w:val="22"/>
          <w:szCs w:val="22"/>
        </w:rPr>
        <w:t>-</w:t>
      </w:r>
      <w:proofErr w:type="spellStart"/>
      <w:r w:rsidRPr="00165D2C">
        <w:rPr>
          <w:rFonts w:ascii="Garamond" w:hAnsi="Garamond"/>
          <w:b/>
          <w:sz w:val="22"/>
          <w:szCs w:val="22"/>
        </w:rPr>
        <w:t>UC</w:t>
      </w:r>
      <w:proofErr w:type="spellEnd"/>
      <w:r w:rsidRPr="00165D2C">
        <w:rPr>
          <w:rFonts w:ascii="Garamond" w:hAnsi="Garamond"/>
          <w:b/>
          <w:sz w:val="22"/>
          <w:szCs w:val="22"/>
        </w:rPr>
        <w:t>-KW/04 oraz norm PN-82/M-74101 i PN-81/M-35630</w:t>
      </w:r>
    </w:p>
    <w:p w14:paraId="4FF856E0" w14:textId="77777777" w:rsidR="000B4573" w:rsidRPr="00165D2C" w:rsidRDefault="000B4573" w:rsidP="000B4573">
      <w:pPr>
        <w:spacing w:line="276" w:lineRule="auto"/>
        <w:jc w:val="left"/>
        <w:rPr>
          <w:rFonts w:ascii="Garamond" w:hAnsi="Garamond"/>
          <w:b/>
          <w:sz w:val="22"/>
          <w:szCs w:val="22"/>
        </w:rPr>
      </w:pPr>
    </w:p>
    <w:p w14:paraId="0529A7DF" w14:textId="77777777" w:rsidR="000B4573" w:rsidRPr="00165D2C" w:rsidRDefault="000B4573" w:rsidP="000B4573">
      <w:pPr>
        <w:spacing w:line="276" w:lineRule="auto"/>
        <w:rPr>
          <w:rFonts w:ascii="Garamond" w:hAnsi="Garamond"/>
          <w:b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Wymagana przepustowość zaworu bezpieczeństwa:</w:t>
      </w:r>
    </w:p>
    <w:p w14:paraId="2A19B6FB" w14:textId="77777777" w:rsidR="000B4573" w:rsidRPr="00165D2C" w:rsidRDefault="000B4573" w:rsidP="000B4573">
      <w:pPr>
        <w:spacing w:line="276" w:lineRule="auto"/>
        <w:rPr>
          <w:rFonts w:ascii="Garamond" w:hAnsi="Garamond"/>
          <w:b/>
          <w:sz w:val="22"/>
          <w:szCs w:val="22"/>
        </w:rPr>
      </w:pPr>
    </w:p>
    <w:p w14:paraId="378D9207" w14:textId="77777777" w:rsidR="000B4573" w:rsidRPr="00165D2C" w:rsidRDefault="000B4573" w:rsidP="000B4573">
      <w:pPr>
        <w:numPr>
          <w:ilvl w:val="0"/>
          <w:numId w:val="3"/>
        </w:numPr>
        <w:spacing w:line="276" w:lineRule="auto"/>
        <w:rPr>
          <w:rFonts w:ascii="Garamond" w:hAnsi="Garamond"/>
          <w:b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Określenie obliczeniowej przepustowości zaworu bezpieczeństwa.</w:t>
      </w:r>
    </w:p>
    <w:p w14:paraId="4D27DE06" w14:textId="77777777" w:rsidR="000B4573" w:rsidRPr="00165D2C" w:rsidRDefault="000B4573" w:rsidP="000B4573">
      <w:pPr>
        <w:spacing w:line="276" w:lineRule="auto"/>
        <w:ind w:left="720"/>
        <w:rPr>
          <w:rFonts w:ascii="Garamond" w:hAnsi="Garamond"/>
          <w:b/>
          <w:sz w:val="22"/>
          <w:szCs w:val="22"/>
        </w:rPr>
      </w:pPr>
    </w:p>
    <w:p w14:paraId="0D7D70F6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Przepustowość zaworu bezpieczeństwa (dla pary wodnej) powinna wynosić co najmniej:</w:t>
      </w:r>
    </w:p>
    <w:p w14:paraId="20634C9C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1C7EBBD7" w14:textId="77777777" w:rsidR="000B4573" w:rsidRPr="00165D2C" w:rsidRDefault="000B4573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  <w:r w:rsidRPr="00165D2C">
        <w:rPr>
          <w:rFonts w:ascii="Garamond" w:hAnsi="Garamond" w:cs="Arial"/>
          <w:position w:val="-24"/>
          <w:sz w:val="22"/>
          <w:szCs w:val="22"/>
        </w:rPr>
        <w:object w:dxaOrig="1460" w:dyaOrig="620" w14:anchorId="738E22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30.75pt" o:ole="" fillcolor="window">
            <v:imagedata r:id="rId8" o:title=""/>
          </v:shape>
          <o:OLEObject Type="Embed" ProgID="Equation.3" ShapeID="_x0000_i1025" DrawAspect="Content" ObjectID="_1822209980" r:id="rId9"/>
        </w:object>
      </w:r>
      <w:r w:rsidRPr="00165D2C">
        <w:rPr>
          <w:rFonts w:ascii="Garamond" w:hAnsi="Garamond"/>
          <w:sz w:val="22"/>
          <w:szCs w:val="22"/>
        </w:rPr>
        <w:t>[kg/h]</w:t>
      </w:r>
    </w:p>
    <w:p w14:paraId="44F8DF4D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gdzie:</w:t>
      </w:r>
    </w:p>
    <w:p w14:paraId="1A9B6FA8" w14:textId="77777777" w:rsidR="000B4573" w:rsidRPr="00165D2C" w:rsidRDefault="000B4573" w:rsidP="000B4573">
      <w:pPr>
        <w:spacing w:line="276" w:lineRule="auto"/>
        <w:ind w:firstLine="709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N - maksymalna trwała moc cieplna kotła [kW]</w:t>
      </w:r>
    </w:p>
    <w:p w14:paraId="58173BF9" w14:textId="77777777" w:rsidR="000B4573" w:rsidRPr="00165D2C" w:rsidRDefault="000B4573" w:rsidP="000B4573">
      <w:pPr>
        <w:spacing w:line="276" w:lineRule="auto"/>
        <w:ind w:firstLine="709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r - ciepło parowania wody przy ciśnieniu przed zaworem bezpieczeństwa [</w:t>
      </w:r>
      <w:proofErr w:type="spellStart"/>
      <w:r w:rsidRPr="00165D2C">
        <w:rPr>
          <w:rFonts w:ascii="Garamond" w:hAnsi="Garamond"/>
          <w:sz w:val="22"/>
          <w:szCs w:val="22"/>
        </w:rPr>
        <w:t>kJ</w:t>
      </w:r>
      <w:proofErr w:type="spellEnd"/>
      <w:r w:rsidRPr="00165D2C">
        <w:rPr>
          <w:rFonts w:ascii="Garamond" w:hAnsi="Garamond"/>
          <w:sz w:val="22"/>
          <w:szCs w:val="22"/>
        </w:rPr>
        <w:t>/kg]</w:t>
      </w:r>
    </w:p>
    <w:p w14:paraId="0E64A54A" w14:textId="77777777" w:rsidR="000B4573" w:rsidRPr="00165D2C" w:rsidRDefault="000B4573" w:rsidP="000B4573">
      <w:pPr>
        <w:spacing w:line="276" w:lineRule="auto"/>
        <w:ind w:firstLine="709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N= 90,0 kW</w:t>
      </w:r>
    </w:p>
    <w:p w14:paraId="4625B597" w14:textId="77777777" w:rsidR="000B4573" w:rsidRPr="00165D2C" w:rsidRDefault="000B4573" w:rsidP="000B4573">
      <w:pPr>
        <w:spacing w:line="276" w:lineRule="auto"/>
        <w:ind w:firstLine="709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r= 2163,2 </w:t>
      </w:r>
      <w:proofErr w:type="spellStart"/>
      <w:r w:rsidRPr="00165D2C">
        <w:rPr>
          <w:rFonts w:ascii="Garamond" w:hAnsi="Garamond"/>
          <w:sz w:val="22"/>
          <w:szCs w:val="22"/>
        </w:rPr>
        <w:t>kJ</w:t>
      </w:r>
      <w:proofErr w:type="spellEnd"/>
      <w:r w:rsidRPr="00165D2C">
        <w:rPr>
          <w:rFonts w:ascii="Garamond" w:hAnsi="Garamond"/>
          <w:sz w:val="22"/>
          <w:szCs w:val="22"/>
        </w:rPr>
        <w:t>/kg dla p= 3 bar</w:t>
      </w:r>
    </w:p>
    <w:p w14:paraId="2FB4340E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Wymagana przepustowość zaworu bezpieczeństwa:</w:t>
      </w:r>
    </w:p>
    <w:p w14:paraId="2F3DBA87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6E29A4C8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m≥3600∙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90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2163,2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[kg/h]</m:t>
          </m:r>
        </m:oMath>
      </m:oMathPara>
    </w:p>
    <w:p w14:paraId="4EA38165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m≥149,78 [kg/h]</m:t>
          </m:r>
        </m:oMath>
      </m:oMathPara>
    </w:p>
    <w:p w14:paraId="71A7D987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4F510814" w14:textId="77777777" w:rsidR="000B4573" w:rsidRPr="00165D2C" w:rsidRDefault="000B4573" w:rsidP="000B4573">
      <w:pPr>
        <w:spacing w:line="276" w:lineRule="auto"/>
        <w:jc w:val="left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Przyjęta do obliczeń ilość zaworów bezpieczeństwa: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  <w:t>1 szt.</w:t>
      </w:r>
    </w:p>
    <w:p w14:paraId="72AFC0CD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  <w:u w:val="single"/>
        </w:rPr>
      </w:pPr>
      <w:r w:rsidRPr="00165D2C">
        <w:rPr>
          <w:rFonts w:ascii="Garamond" w:hAnsi="Garamond"/>
          <w:sz w:val="22"/>
          <w:szCs w:val="22"/>
          <w:u w:val="single"/>
        </w:rPr>
        <w:t>Wymagana przepustowość pojedynczego zaworu bezpieczeństwa wynosi:</w:t>
      </w:r>
    </w:p>
    <w:p w14:paraId="5B847AFF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046F72AA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 xml:space="preserve">149,78 kg/h / </m:t>
          </m:r>
          <m:r>
            <w:rPr>
              <w:rFonts w:ascii="Cambria Math" w:hAnsi="Cambria Math"/>
              <w:sz w:val="22"/>
              <w:szCs w:val="22"/>
            </w:rPr>
            <m:t>1</m:t>
          </m:r>
        </m:oMath>
      </m:oMathPara>
    </w:p>
    <w:p w14:paraId="428E980F" w14:textId="77777777" w:rsidR="000B4573" w:rsidRPr="00165D2C" w:rsidRDefault="000B4573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</w:p>
    <w:p w14:paraId="736C490B" w14:textId="77777777" w:rsidR="000B4573" w:rsidRPr="00165D2C" w:rsidRDefault="00335308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obl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≥149,78 [kg/h]</m:t>
          </m:r>
        </m:oMath>
      </m:oMathPara>
    </w:p>
    <w:p w14:paraId="1C3B23C8" w14:textId="77777777" w:rsidR="000B4573" w:rsidRPr="00165D2C" w:rsidRDefault="000B4573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</w:p>
    <w:p w14:paraId="23D88201" w14:textId="77777777" w:rsidR="000B4573" w:rsidRPr="00165D2C" w:rsidRDefault="000B4573" w:rsidP="000B4573">
      <w:pPr>
        <w:spacing w:line="276" w:lineRule="auto"/>
        <w:rPr>
          <w:rFonts w:ascii="Garamond" w:hAnsi="Garamond"/>
          <w:b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2. Wyznaczenie wymaganej powierzchni przekroju kanału dopływowego zaworu bezpieczeństwa:</w:t>
      </w:r>
    </w:p>
    <w:p w14:paraId="44002BBE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559AE785" w14:textId="77777777" w:rsidR="000B4573" w:rsidRPr="00165D2C" w:rsidRDefault="000B4573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  <w:r w:rsidRPr="00165D2C">
        <w:rPr>
          <w:rFonts w:ascii="Garamond" w:hAnsi="Garamond" w:cs="Arial"/>
          <w:position w:val="-30"/>
          <w:sz w:val="22"/>
          <w:szCs w:val="22"/>
        </w:rPr>
        <w:object w:dxaOrig="2799" w:dyaOrig="680" w14:anchorId="2ED57701">
          <v:shape id="_x0000_i1026" type="#_x0000_t75" style="width:140.25pt;height:33.75pt" o:ole="" fillcolor="window">
            <v:imagedata r:id="rId10" o:title=""/>
          </v:shape>
          <o:OLEObject Type="Embed" ProgID="Equation.3" ShapeID="_x0000_i1026" DrawAspect="Content" ObjectID="_1822209981" r:id="rId11"/>
        </w:object>
      </w:r>
      <w:r w:rsidRPr="00165D2C">
        <w:rPr>
          <w:rFonts w:ascii="Garamond" w:hAnsi="Garamond" w:cs="Arial"/>
          <w:sz w:val="22"/>
          <w:szCs w:val="22"/>
        </w:rPr>
        <w:tab/>
      </w:r>
      <w:r w:rsidRPr="00165D2C">
        <w:rPr>
          <w:rFonts w:ascii="Garamond" w:hAnsi="Garamond" w:cs="Arial"/>
          <w:sz w:val="22"/>
          <w:szCs w:val="22"/>
        </w:rPr>
        <w:tab/>
        <w:t>[mm</w:t>
      </w:r>
      <w:r w:rsidRPr="00165D2C">
        <w:rPr>
          <w:rFonts w:ascii="Garamond" w:hAnsi="Garamond" w:cs="Arial"/>
          <w:sz w:val="22"/>
          <w:szCs w:val="22"/>
          <w:vertAlign w:val="superscript"/>
        </w:rPr>
        <w:t>2</w:t>
      </w:r>
      <w:r w:rsidRPr="00165D2C">
        <w:rPr>
          <w:rFonts w:ascii="Garamond" w:hAnsi="Garamond" w:cs="Arial"/>
          <w:sz w:val="22"/>
          <w:szCs w:val="22"/>
        </w:rPr>
        <w:t>]</w:t>
      </w:r>
    </w:p>
    <w:p w14:paraId="32B0CECE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gdzie:</w:t>
      </w:r>
    </w:p>
    <w:p w14:paraId="43FA877B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A -</w:t>
      </w:r>
      <w:r w:rsidRPr="00165D2C">
        <w:rPr>
          <w:rFonts w:ascii="Garamond" w:hAnsi="Garamond"/>
          <w:sz w:val="22"/>
          <w:szCs w:val="22"/>
        </w:rPr>
        <w:t xml:space="preserve"> wymagana powierzchnia przekroju kanału dopływowego zaworu bezpieczeństwa [mm</w:t>
      </w:r>
      <w:r w:rsidRPr="00165D2C">
        <w:rPr>
          <w:rFonts w:ascii="Garamond" w:hAnsi="Garamond"/>
          <w:sz w:val="22"/>
          <w:szCs w:val="22"/>
          <w:vertAlign w:val="superscript"/>
        </w:rPr>
        <w:t>2</w:t>
      </w:r>
      <w:r w:rsidRPr="00165D2C">
        <w:rPr>
          <w:rFonts w:ascii="Garamond" w:hAnsi="Garamond"/>
          <w:sz w:val="22"/>
          <w:szCs w:val="22"/>
        </w:rPr>
        <w:t>]</w:t>
      </w:r>
    </w:p>
    <w:p w14:paraId="7D2C60EE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m -</w:t>
      </w:r>
      <w:r w:rsidRPr="00165D2C">
        <w:rPr>
          <w:rFonts w:ascii="Garamond" w:hAnsi="Garamond"/>
          <w:sz w:val="22"/>
          <w:szCs w:val="22"/>
        </w:rPr>
        <w:t xml:space="preserve"> przepustowość zaworu bezpieczeństwa [kg/h]</w:t>
      </w:r>
    </w:p>
    <w:p w14:paraId="2A8F9634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K</w:t>
      </w:r>
      <w:r w:rsidRPr="00165D2C">
        <w:rPr>
          <w:rFonts w:ascii="Garamond" w:hAnsi="Garamond"/>
          <w:b/>
          <w:sz w:val="22"/>
          <w:szCs w:val="22"/>
          <w:vertAlign w:val="subscript"/>
        </w:rPr>
        <w:t>1</w:t>
      </w:r>
      <w:r w:rsidRPr="00165D2C">
        <w:rPr>
          <w:rFonts w:ascii="Garamond" w:hAnsi="Garamond"/>
          <w:sz w:val="22"/>
          <w:szCs w:val="22"/>
        </w:rPr>
        <w:t xml:space="preserve"> - współczynnik poprawkowy uwzględniający właściwości pary i jej parametry przed zaworem bezpieczeństwa</w:t>
      </w:r>
    </w:p>
    <w:p w14:paraId="61821996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K</w:t>
      </w:r>
      <w:r w:rsidRPr="00165D2C">
        <w:rPr>
          <w:rFonts w:ascii="Garamond" w:hAnsi="Garamond"/>
          <w:b/>
          <w:sz w:val="22"/>
          <w:szCs w:val="22"/>
          <w:vertAlign w:val="subscript"/>
        </w:rPr>
        <w:t>2</w:t>
      </w:r>
      <w:r w:rsidRPr="00165D2C">
        <w:rPr>
          <w:rFonts w:ascii="Garamond" w:hAnsi="Garamond"/>
          <w:sz w:val="22"/>
          <w:szCs w:val="22"/>
        </w:rPr>
        <w:t xml:space="preserve"> - współczynnik poprawkowy uwzględniający wpływ stosunku ciśnień przed i za zaworem bezpieczeństwa</w:t>
      </w:r>
    </w:p>
    <w:p w14:paraId="571C8162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α -</w:t>
      </w:r>
      <w:r w:rsidRPr="00165D2C">
        <w:rPr>
          <w:rFonts w:ascii="Garamond" w:hAnsi="Garamond"/>
          <w:sz w:val="22"/>
          <w:szCs w:val="22"/>
        </w:rPr>
        <w:t xml:space="preserve"> współczynnik wypływu zaworu bezpieczeństwa dla par i gazów</w:t>
      </w:r>
    </w:p>
    <w:p w14:paraId="7B9C6A09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  <w:highlight w:val="yellow"/>
        </w:rPr>
      </w:pPr>
      <w:r w:rsidRPr="00165D2C">
        <w:rPr>
          <w:rFonts w:ascii="Garamond" w:hAnsi="Garamond"/>
          <w:b/>
          <w:sz w:val="22"/>
          <w:szCs w:val="22"/>
        </w:rPr>
        <w:t>p</w:t>
      </w:r>
      <w:r w:rsidRPr="00165D2C">
        <w:rPr>
          <w:rFonts w:ascii="Garamond" w:hAnsi="Garamond"/>
          <w:b/>
          <w:sz w:val="22"/>
          <w:szCs w:val="22"/>
          <w:vertAlign w:val="subscript"/>
        </w:rPr>
        <w:t>1</w:t>
      </w:r>
      <w:r w:rsidRPr="00165D2C">
        <w:rPr>
          <w:rFonts w:ascii="Garamond" w:hAnsi="Garamond"/>
          <w:sz w:val="22"/>
          <w:szCs w:val="22"/>
        </w:rPr>
        <w:t xml:space="preserve"> - maksymalne ciśnienie przed zaworem bezpieczeństwa, nie większe niż 1,1 ciśnienia dopuszczonego zabezpieczenia kotła [</w:t>
      </w:r>
      <w:proofErr w:type="spellStart"/>
      <w:r w:rsidRPr="00165D2C">
        <w:rPr>
          <w:rFonts w:ascii="Garamond" w:hAnsi="Garamond"/>
          <w:sz w:val="22"/>
          <w:szCs w:val="22"/>
        </w:rPr>
        <w:t>MPa</w:t>
      </w:r>
      <w:proofErr w:type="spellEnd"/>
      <w:r w:rsidRPr="00165D2C">
        <w:rPr>
          <w:rFonts w:ascii="Garamond" w:hAnsi="Garamond"/>
          <w:sz w:val="22"/>
          <w:szCs w:val="22"/>
        </w:rPr>
        <w:t>]</w:t>
      </w:r>
    </w:p>
    <w:p w14:paraId="3A9CC884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  <w:highlight w:val="yellow"/>
        </w:rPr>
      </w:pPr>
    </w:p>
    <w:p w14:paraId="2BC54380" w14:textId="61220AB3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Do obliczeń przyjęto zawór bezpieczeństwa: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b/>
          <w:sz w:val="22"/>
          <w:szCs w:val="22"/>
        </w:rPr>
        <w:t>3/4</w:t>
      </w:r>
    </w:p>
    <w:p w14:paraId="49BB4D48" w14:textId="77777777" w:rsidR="000B4573" w:rsidRPr="00165D2C" w:rsidRDefault="000B4573" w:rsidP="000B4573">
      <w:pPr>
        <w:spacing w:line="276" w:lineRule="auto"/>
        <w:ind w:firstLine="709"/>
        <w:rPr>
          <w:rFonts w:ascii="Garamond" w:hAnsi="Garamond"/>
          <w:sz w:val="22"/>
          <w:szCs w:val="22"/>
        </w:rPr>
      </w:pPr>
    </w:p>
    <w:p w14:paraId="31909D72" w14:textId="77777777" w:rsidR="000B4573" w:rsidRPr="00165D2C" w:rsidRDefault="000B4573" w:rsidP="000B4573">
      <w:pPr>
        <w:spacing w:line="276" w:lineRule="auto"/>
        <w:ind w:firstLine="709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K</w:t>
      </w:r>
      <w:r w:rsidRPr="00165D2C">
        <w:rPr>
          <w:rFonts w:ascii="Garamond" w:hAnsi="Garamond"/>
          <w:sz w:val="22"/>
          <w:szCs w:val="22"/>
          <w:vertAlign w:val="subscript"/>
        </w:rPr>
        <w:t>1</w:t>
      </w:r>
      <w:r w:rsidRPr="00165D2C">
        <w:rPr>
          <w:rFonts w:ascii="Garamond" w:hAnsi="Garamond"/>
          <w:sz w:val="22"/>
          <w:szCs w:val="22"/>
        </w:rPr>
        <w:t xml:space="preserve"> = 0,532</w:t>
      </w:r>
    </w:p>
    <w:p w14:paraId="13F4F389" w14:textId="77777777" w:rsidR="000B4573" w:rsidRPr="00165D2C" w:rsidRDefault="000B4573" w:rsidP="000B4573">
      <w:pPr>
        <w:spacing w:line="276" w:lineRule="auto"/>
        <w:ind w:firstLine="709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K</w:t>
      </w:r>
      <w:r w:rsidRPr="00165D2C">
        <w:rPr>
          <w:rFonts w:ascii="Garamond" w:hAnsi="Garamond"/>
          <w:sz w:val="22"/>
          <w:szCs w:val="22"/>
          <w:vertAlign w:val="subscript"/>
        </w:rPr>
        <w:t>2</w:t>
      </w:r>
      <w:r w:rsidRPr="00165D2C">
        <w:rPr>
          <w:rFonts w:ascii="Garamond" w:hAnsi="Garamond"/>
          <w:sz w:val="22"/>
          <w:szCs w:val="22"/>
        </w:rPr>
        <w:t xml:space="preserve"> = 1</w:t>
      </w:r>
    </w:p>
    <w:p w14:paraId="372F8F6F" w14:textId="77777777" w:rsidR="000B4573" w:rsidRPr="00165D2C" w:rsidRDefault="000B4573" w:rsidP="000B4573">
      <w:pPr>
        <w:spacing w:line="276" w:lineRule="auto"/>
        <w:ind w:firstLine="709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α= 0,57</w:t>
      </w:r>
    </w:p>
    <w:p w14:paraId="369E65CC" w14:textId="77777777" w:rsidR="000B4573" w:rsidRPr="00165D2C" w:rsidRDefault="000B4573" w:rsidP="000B4573">
      <w:pPr>
        <w:spacing w:line="276" w:lineRule="auto"/>
        <w:ind w:firstLine="709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p</w:t>
      </w:r>
      <w:r w:rsidRPr="00165D2C">
        <w:rPr>
          <w:rFonts w:ascii="Garamond" w:hAnsi="Garamond"/>
          <w:sz w:val="22"/>
          <w:szCs w:val="22"/>
          <w:vertAlign w:val="subscript"/>
        </w:rPr>
        <w:t>1</w:t>
      </w:r>
      <w:r w:rsidRPr="00165D2C">
        <w:rPr>
          <w:rFonts w:ascii="Garamond" w:hAnsi="Garamond"/>
          <w:sz w:val="22"/>
          <w:szCs w:val="22"/>
        </w:rPr>
        <w:t xml:space="preserve"> = 0,33 </w:t>
      </w:r>
      <w:proofErr w:type="spellStart"/>
      <w:r w:rsidRPr="00165D2C">
        <w:rPr>
          <w:rFonts w:ascii="Garamond" w:hAnsi="Garamond"/>
          <w:sz w:val="22"/>
          <w:szCs w:val="22"/>
        </w:rPr>
        <w:t>MPa</w:t>
      </w:r>
      <w:proofErr w:type="spellEnd"/>
    </w:p>
    <w:p w14:paraId="75B42018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1A402285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Obliczeniowa powierzchnia przekroju kanału dopływowego zaworu bezpieczeństwa wynosi: </w:t>
      </w:r>
    </w:p>
    <w:p w14:paraId="29790E14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241DCCDD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A= 140,42mm2</w:t>
      </w:r>
    </w:p>
    <w:p w14:paraId="26490B96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5B4E300A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Wymagana średnica kanału dolotowego zaworu bezpieczeństwa:</w:t>
      </w:r>
    </w:p>
    <w:p w14:paraId="6195D276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4BB7E91C" w14:textId="77777777" w:rsidR="000B4573" w:rsidRPr="00165D2C" w:rsidRDefault="000B4573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  <w:r w:rsidRPr="00165D2C">
        <w:rPr>
          <w:rFonts w:ascii="Garamond" w:hAnsi="Garamond" w:cs="Arial"/>
          <w:position w:val="-26"/>
          <w:sz w:val="22"/>
          <w:szCs w:val="22"/>
        </w:rPr>
        <w:object w:dxaOrig="1140" w:dyaOrig="700" w14:anchorId="4E433CB3">
          <v:shape id="_x0000_i1027" type="#_x0000_t75" style="width:57pt;height:35.25pt" o:ole="" fillcolor="window">
            <v:imagedata r:id="rId12" o:title=""/>
          </v:shape>
          <o:OLEObject Type="Embed" ProgID="Equation.3" ShapeID="_x0000_i1027" DrawAspect="Content" ObjectID="_1822209982" r:id="rId13"/>
        </w:object>
      </w:r>
      <w:r w:rsidRPr="00165D2C">
        <w:rPr>
          <w:rFonts w:ascii="Garamond" w:hAnsi="Garamond"/>
          <w:sz w:val="22"/>
          <w:szCs w:val="22"/>
        </w:rPr>
        <w:t>13,37 mm</w:t>
      </w:r>
    </w:p>
    <w:p w14:paraId="6976B4C1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0A014B4D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6EB26DC3" w14:textId="4A7F38DE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Dobrano zawór bezpieczeństwa: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335308">
        <w:rPr>
          <w:rFonts w:ascii="Garamond" w:hAnsi="Garamond"/>
          <w:sz w:val="22"/>
          <w:szCs w:val="22"/>
        </w:rPr>
        <w:t xml:space="preserve">             </w:t>
      </w:r>
      <w:r w:rsidRPr="00165D2C">
        <w:rPr>
          <w:rFonts w:ascii="Garamond" w:hAnsi="Garamond"/>
          <w:b/>
          <w:sz w:val="22"/>
          <w:szCs w:val="22"/>
        </w:rPr>
        <w:t>3/4</w:t>
      </w:r>
    </w:p>
    <w:p w14:paraId="4E29B2CC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Ciśnienie nastawy zaworu bezpieczeństwa: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b/>
          <w:sz w:val="22"/>
          <w:szCs w:val="22"/>
        </w:rPr>
        <w:t>3 bar</w:t>
      </w:r>
    </w:p>
    <w:p w14:paraId="30BD17BF" w14:textId="77777777" w:rsidR="000B4573" w:rsidRPr="00165D2C" w:rsidRDefault="000B4573" w:rsidP="000B4573">
      <w:pPr>
        <w:spacing w:line="276" w:lineRule="auto"/>
        <w:rPr>
          <w:rFonts w:ascii="Garamond" w:hAnsi="Garamond"/>
          <w:b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Ilość dobranych zaworów bezpieczeństwa: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b/>
          <w:sz w:val="22"/>
          <w:szCs w:val="22"/>
        </w:rPr>
        <w:t>1 szt.</w:t>
      </w:r>
    </w:p>
    <w:p w14:paraId="6144D9D8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Średnica kanału dolotowego zaworu bezpieczeństwa: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b/>
          <w:sz w:val="22"/>
          <w:szCs w:val="22"/>
        </w:rPr>
        <w:t>14mm</w:t>
      </w:r>
    </w:p>
    <w:p w14:paraId="29661D0B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Najmniejsza powierzchnia kanału dolotowego: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b/>
          <w:sz w:val="22"/>
          <w:szCs w:val="22"/>
        </w:rPr>
        <w:t>153,86 mm</w:t>
      </w:r>
      <w:r w:rsidRPr="00165D2C">
        <w:rPr>
          <w:rFonts w:ascii="Garamond" w:hAnsi="Garamond"/>
          <w:b/>
          <w:sz w:val="22"/>
          <w:szCs w:val="22"/>
          <w:vertAlign w:val="superscript"/>
        </w:rPr>
        <w:t>2</w:t>
      </w:r>
    </w:p>
    <w:p w14:paraId="4D750636" w14:textId="77777777" w:rsidR="000B4573" w:rsidRPr="00165D2C" w:rsidRDefault="000B4573" w:rsidP="000B4573">
      <w:pPr>
        <w:spacing w:line="276" w:lineRule="auto"/>
        <w:rPr>
          <w:rFonts w:ascii="Garamond" w:hAnsi="Garamond"/>
          <w:b/>
          <w:sz w:val="22"/>
          <w:szCs w:val="22"/>
        </w:rPr>
      </w:pPr>
    </w:p>
    <w:p w14:paraId="1D7C2FF1" w14:textId="77777777" w:rsidR="000B4573" w:rsidRPr="00165D2C" w:rsidRDefault="000B4573" w:rsidP="000B4573">
      <w:pPr>
        <w:spacing w:line="276" w:lineRule="auto"/>
        <w:rPr>
          <w:rFonts w:ascii="Garamond" w:hAnsi="Garamond"/>
          <w:b/>
          <w:sz w:val="22"/>
          <w:szCs w:val="22"/>
        </w:rPr>
      </w:pPr>
      <w:r w:rsidRPr="00165D2C">
        <w:rPr>
          <w:rFonts w:ascii="Garamond" w:hAnsi="Garamond"/>
          <w:b/>
          <w:sz w:val="22"/>
          <w:szCs w:val="22"/>
        </w:rPr>
        <w:t>3. Sprawdzenie rzeczywistej przepustowości urządzeń zabezpieczających:</w:t>
      </w:r>
    </w:p>
    <w:p w14:paraId="404800B9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>Przepustowość dobranego zaworu bezpieczeństwa:</w:t>
      </w:r>
    </w:p>
    <w:p w14:paraId="2550A0AF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21312D7F" w14:textId="77777777" w:rsidR="000B4573" w:rsidRPr="00165D2C" w:rsidRDefault="000B4573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  <w:r w:rsidRPr="00165D2C">
        <w:rPr>
          <w:rFonts w:ascii="Garamond" w:hAnsi="Garamond" w:cs="Arial"/>
          <w:position w:val="-10"/>
          <w:sz w:val="22"/>
          <w:szCs w:val="22"/>
        </w:rPr>
        <w:object w:dxaOrig="3140" w:dyaOrig="340" w14:anchorId="047C88FB">
          <v:shape id="_x0000_i1028" type="#_x0000_t75" style="width:157.5pt;height:17.25pt" o:ole="" fillcolor="window">
            <v:imagedata r:id="rId14" o:title=""/>
          </v:shape>
          <o:OLEObject Type="Embed" ProgID="Equation.3" ShapeID="_x0000_i1028" DrawAspect="Content" ObjectID="_1822209983" r:id="rId15"/>
        </w:object>
      </w:r>
    </w:p>
    <w:p w14:paraId="76AB2565" w14:textId="77777777" w:rsidR="000B4573" w:rsidRPr="00165D2C" w:rsidRDefault="000B4573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  <w:proofErr w:type="spellStart"/>
      <w:r w:rsidRPr="00165D2C">
        <w:rPr>
          <w:rFonts w:ascii="Garamond" w:hAnsi="Garamond"/>
          <w:sz w:val="22"/>
          <w:szCs w:val="22"/>
        </w:rPr>
        <w:t>m</w:t>
      </w:r>
      <w:r w:rsidRPr="00165D2C">
        <w:rPr>
          <w:rFonts w:ascii="Garamond" w:hAnsi="Garamond"/>
          <w:sz w:val="22"/>
          <w:szCs w:val="22"/>
          <w:vertAlign w:val="subscript"/>
        </w:rPr>
        <w:t>rz</w:t>
      </w:r>
      <w:proofErr w:type="spellEnd"/>
      <w:r w:rsidRPr="00165D2C">
        <w:rPr>
          <w:rFonts w:ascii="Garamond" w:hAnsi="Garamond"/>
          <w:sz w:val="22"/>
          <w:szCs w:val="22"/>
        </w:rPr>
        <w:t>=200,6 kg/h</w:t>
      </w:r>
    </w:p>
    <w:p w14:paraId="1EC67FBE" w14:textId="77777777" w:rsidR="000B4573" w:rsidRPr="00165D2C" w:rsidRDefault="000B4573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</w:p>
    <w:p w14:paraId="401F4CCD" w14:textId="77777777" w:rsidR="000B4573" w:rsidRPr="00165D2C" w:rsidRDefault="000B4573" w:rsidP="000B4573">
      <w:pPr>
        <w:spacing w:line="276" w:lineRule="auto"/>
        <w:jc w:val="center"/>
        <w:rPr>
          <w:rFonts w:ascii="Garamond" w:hAnsi="Garamond"/>
          <w:sz w:val="22"/>
          <w:szCs w:val="22"/>
        </w:rPr>
      </w:pPr>
    </w:p>
    <w:p w14:paraId="0BD237D5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Ilość dobranych zaworów bezpieczeństwa: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b/>
          <w:sz w:val="22"/>
          <w:szCs w:val="22"/>
        </w:rPr>
        <w:t>1 szt.</w:t>
      </w:r>
    </w:p>
    <w:p w14:paraId="1AB49450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Sumaryczna przepustowość zaworów bezpieczeństwa wynosi: </w:t>
      </w:r>
      <w:r w:rsidRPr="00165D2C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b/>
          <w:sz w:val="22"/>
          <w:szCs w:val="22"/>
        </w:rPr>
        <w:t>200,6 kg/h</w:t>
      </w:r>
    </w:p>
    <w:p w14:paraId="1CAA81CE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Sprawdzenie poprawności doboru wg warunku: </w:t>
      </w:r>
      <w:r w:rsidRPr="00165D2C">
        <w:rPr>
          <w:rFonts w:ascii="Garamond" w:hAnsi="Garamond" w:cs="Arial"/>
          <w:position w:val="-12"/>
          <w:sz w:val="22"/>
          <w:szCs w:val="22"/>
        </w:rPr>
        <w:object w:dxaOrig="980" w:dyaOrig="360" w14:anchorId="389FB284">
          <v:shape id="_x0000_i1029" type="#_x0000_t75" style="width:48.75pt;height:18pt" o:ole="" fillcolor="window">
            <v:imagedata r:id="rId16" o:title=""/>
          </v:shape>
          <o:OLEObject Type="Embed" ProgID="Equation.3" ShapeID="_x0000_i1029" DrawAspect="Content" ObjectID="_1822209984" r:id="rId17"/>
        </w:object>
      </w:r>
    </w:p>
    <w:p w14:paraId="54426CEA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warunek: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  <w:t xml:space="preserve">200,6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 w:cs="Arial"/>
          <w:position w:val="-4"/>
          <w:sz w:val="22"/>
          <w:szCs w:val="22"/>
        </w:rPr>
        <w:object w:dxaOrig="200" w:dyaOrig="240" w14:anchorId="619047AB">
          <v:shape id="_x0000_i1030" type="#_x0000_t75" style="width:9.75pt;height:12pt" o:ole="" fillcolor="window">
            <v:imagedata r:id="rId18" o:title=""/>
          </v:shape>
          <o:OLEObject Type="Embed" ProgID="Equation.3" ShapeID="_x0000_i1030" DrawAspect="Content" ObjectID="_1822209985" r:id="rId19"/>
        </w:object>
      </w:r>
      <w:r w:rsidRPr="00165D2C">
        <w:rPr>
          <w:rFonts w:ascii="Garamond" w:hAnsi="Garamond" w:cs="Arial"/>
          <w:sz w:val="22"/>
          <w:szCs w:val="22"/>
        </w:rPr>
        <w:tab/>
      </w:r>
      <w:r w:rsidRPr="00165D2C">
        <w:rPr>
          <w:rFonts w:ascii="Garamond" w:hAnsi="Garamond" w:cs="Arial"/>
          <w:sz w:val="22"/>
          <w:szCs w:val="22"/>
        </w:rPr>
        <w:tab/>
        <w:t>149,78</w:t>
      </w:r>
    </w:p>
    <w:p w14:paraId="135925E0" w14:textId="12D1930F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  <w:r w:rsidRPr="00165D2C">
        <w:rPr>
          <w:rFonts w:ascii="Garamond" w:hAnsi="Garamond"/>
          <w:sz w:val="22"/>
          <w:szCs w:val="22"/>
        </w:rPr>
        <w:t xml:space="preserve">  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proofErr w:type="spellStart"/>
      <w:r w:rsidRPr="00165D2C">
        <w:rPr>
          <w:rFonts w:ascii="Garamond" w:hAnsi="Garamond" w:cs="Arial"/>
          <w:sz w:val="22"/>
          <w:szCs w:val="22"/>
        </w:rPr>
        <w:t>m</w:t>
      </w:r>
      <w:r w:rsidRPr="00165D2C">
        <w:rPr>
          <w:rFonts w:ascii="Garamond" w:hAnsi="Garamond" w:cs="Arial"/>
          <w:sz w:val="22"/>
          <w:szCs w:val="22"/>
          <w:vertAlign w:val="subscript"/>
        </w:rPr>
        <w:t>rz</w:t>
      </w:r>
      <w:proofErr w:type="spellEnd"/>
      <w:r w:rsidRPr="00165D2C">
        <w:rPr>
          <w:rFonts w:ascii="Garamond" w:hAnsi="Garamond"/>
          <w:sz w:val="22"/>
          <w:szCs w:val="22"/>
        </w:rPr>
        <w:t xml:space="preserve"> </w:t>
      </w:r>
      <w:r w:rsidRPr="00165D2C">
        <w:rPr>
          <w:rFonts w:ascii="Garamond" w:hAnsi="Garamond"/>
          <w:sz w:val="22"/>
          <w:szCs w:val="22"/>
        </w:rPr>
        <w:tab/>
        <w:t xml:space="preserve">      większe od </w:t>
      </w:r>
      <w:r w:rsidRPr="00165D2C">
        <w:rPr>
          <w:rFonts w:ascii="Garamond" w:hAnsi="Garamond"/>
          <w:sz w:val="22"/>
          <w:szCs w:val="22"/>
        </w:rPr>
        <w:tab/>
      </w:r>
      <w:r w:rsidRPr="00165D2C">
        <w:rPr>
          <w:rFonts w:ascii="Garamond" w:hAnsi="Garamond"/>
          <w:sz w:val="22"/>
          <w:szCs w:val="22"/>
        </w:rPr>
        <w:tab/>
      </w:r>
      <w:proofErr w:type="spellStart"/>
      <w:r w:rsidRPr="00165D2C">
        <w:rPr>
          <w:rFonts w:ascii="Garamond" w:hAnsi="Garamond"/>
          <w:sz w:val="22"/>
          <w:szCs w:val="22"/>
        </w:rPr>
        <w:t>m</w:t>
      </w:r>
      <w:r w:rsidRPr="00165D2C">
        <w:rPr>
          <w:rFonts w:ascii="Garamond" w:hAnsi="Garamond"/>
          <w:sz w:val="22"/>
          <w:szCs w:val="22"/>
          <w:vertAlign w:val="subscript"/>
        </w:rPr>
        <w:t>obl</w:t>
      </w:r>
      <w:proofErr w:type="spellEnd"/>
    </w:p>
    <w:p w14:paraId="5E0EC62F" w14:textId="77777777" w:rsidR="000B4573" w:rsidRPr="00165D2C" w:rsidRDefault="000B4573" w:rsidP="000B4573">
      <w:pPr>
        <w:spacing w:line="276" w:lineRule="auto"/>
        <w:rPr>
          <w:rFonts w:ascii="Garamond" w:hAnsi="Garamond"/>
          <w:sz w:val="22"/>
          <w:szCs w:val="22"/>
        </w:rPr>
      </w:pPr>
    </w:p>
    <w:p w14:paraId="77D5E1AC" w14:textId="77777777" w:rsidR="000B4573" w:rsidRPr="00165D2C" w:rsidRDefault="000B4573" w:rsidP="000B4573">
      <w:pPr>
        <w:rPr>
          <w:rFonts w:ascii="Garamond" w:hAnsi="Garamond"/>
          <w:b/>
          <w:sz w:val="22"/>
          <w:szCs w:val="22"/>
          <w:highlight w:val="yellow"/>
        </w:rPr>
      </w:pPr>
      <w:r w:rsidRPr="00165D2C">
        <w:rPr>
          <w:rFonts w:ascii="Garamond" w:hAnsi="Garamond"/>
          <w:b/>
          <w:sz w:val="22"/>
          <w:szCs w:val="22"/>
        </w:rPr>
        <w:t xml:space="preserve">Dobrane zabezpieczenie spełnia wymagania warunków </w:t>
      </w:r>
      <w:proofErr w:type="spellStart"/>
      <w:r w:rsidRPr="00165D2C">
        <w:rPr>
          <w:rFonts w:ascii="Garamond" w:hAnsi="Garamond"/>
          <w:b/>
          <w:sz w:val="22"/>
          <w:szCs w:val="22"/>
        </w:rPr>
        <w:t>UDT</w:t>
      </w:r>
      <w:proofErr w:type="spellEnd"/>
      <w:r w:rsidRPr="00165D2C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165D2C">
        <w:rPr>
          <w:rFonts w:ascii="Garamond" w:hAnsi="Garamond"/>
          <w:b/>
          <w:sz w:val="22"/>
          <w:szCs w:val="22"/>
        </w:rPr>
        <w:t>WUDT</w:t>
      </w:r>
      <w:proofErr w:type="spellEnd"/>
      <w:r w:rsidRPr="00165D2C">
        <w:rPr>
          <w:rFonts w:ascii="Garamond" w:hAnsi="Garamond"/>
          <w:b/>
          <w:sz w:val="22"/>
          <w:szCs w:val="22"/>
        </w:rPr>
        <w:t>-</w:t>
      </w:r>
      <w:proofErr w:type="spellStart"/>
      <w:r w:rsidRPr="00165D2C">
        <w:rPr>
          <w:rFonts w:ascii="Garamond" w:hAnsi="Garamond"/>
          <w:b/>
          <w:sz w:val="22"/>
          <w:szCs w:val="22"/>
        </w:rPr>
        <w:t>UC</w:t>
      </w:r>
      <w:proofErr w:type="spellEnd"/>
      <w:r w:rsidRPr="00165D2C">
        <w:rPr>
          <w:rFonts w:ascii="Garamond" w:hAnsi="Garamond"/>
          <w:b/>
          <w:sz w:val="22"/>
          <w:szCs w:val="22"/>
        </w:rPr>
        <w:t>-KW/04</w:t>
      </w:r>
    </w:p>
    <w:p w14:paraId="1C236C03" w14:textId="77777777" w:rsidR="002A4B97" w:rsidRPr="000B4573" w:rsidRDefault="002A4B97" w:rsidP="000B4573"/>
    <w:sectPr w:rsidR="002A4B97" w:rsidRPr="000B4573" w:rsidSect="006C623D">
      <w:footerReference w:type="default" r:id="rId20"/>
      <w:pgSz w:w="11906" w:h="16838"/>
      <w:pgMar w:top="1417" w:right="1417" w:bottom="1417" w:left="1417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9921E" w14:textId="77777777" w:rsidR="00E13FE0" w:rsidRDefault="00E13FE0" w:rsidP="009F64D9">
      <w:pPr>
        <w:spacing w:line="240" w:lineRule="auto"/>
      </w:pPr>
      <w:r>
        <w:separator/>
      </w:r>
    </w:p>
  </w:endnote>
  <w:endnote w:type="continuationSeparator" w:id="0">
    <w:p w14:paraId="7ABD0194" w14:textId="77777777" w:rsidR="00E13FE0" w:rsidRDefault="00E13FE0" w:rsidP="009F6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F68ED" w14:textId="17C93837" w:rsidR="006C623D" w:rsidRDefault="006C623D">
    <w:pPr>
      <w:pStyle w:val="Stopka"/>
      <w:jc w:val="center"/>
    </w:pPr>
  </w:p>
  <w:p w14:paraId="11CDEB54" w14:textId="77777777" w:rsidR="00DF22D9" w:rsidRDefault="00DF2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E16DB" w14:textId="77777777" w:rsidR="00E13FE0" w:rsidRDefault="00E13FE0" w:rsidP="009F64D9">
      <w:pPr>
        <w:spacing w:line="240" w:lineRule="auto"/>
      </w:pPr>
      <w:r>
        <w:separator/>
      </w:r>
    </w:p>
  </w:footnote>
  <w:footnote w:type="continuationSeparator" w:id="0">
    <w:p w14:paraId="42FFF0BA" w14:textId="77777777" w:rsidR="00E13FE0" w:rsidRDefault="00E13FE0" w:rsidP="009F64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42674B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144" w:hanging="576"/>
      </w:pPr>
    </w:lvl>
    <w:lvl w:ilvl="2">
      <w:start w:val="1"/>
      <w:numFmt w:val="decimal"/>
      <w:pStyle w:val="Nagwek3"/>
      <w:lvlText w:val="%1.%2.%3"/>
      <w:lvlJc w:val="left"/>
      <w:pPr>
        <w:ind w:left="1288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460625"/>
    <w:multiLevelType w:val="hybridMultilevel"/>
    <w:tmpl w:val="8EAE3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B5709"/>
    <w:multiLevelType w:val="hybridMultilevel"/>
    <w:tmpl w:val="5C9C3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F2F1E"/>
    <w:multiLevelType w:val="multilevel"/>
    <w:tmpl w:val="95F459B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96411945">
    <w:abstractNumId w:val="0"/>
  </w:num>
  <w:num w:numId="2" w16cid:durableId="653293306">
    <w:abstractNumId w:val="3"/>
  </w:num>
  <w:num w:numId="3" w16cid:durableId="624043567">
    <w:abstractNumId w:val="1"/>
  </w:num>
  <w:num w:numId="4" w16cid:durableId="1474636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930"/>
    <w:rsid w:val="000B4573"/>
    <w:rsid w:val="0026424D"/>
    <w:rsid w:val="00281D0C"/>
    <w:rsid w:val="002A4B97"/>
    <w:rsid w:val="002C6930"/>
    <w:rsid w:val="00335308"/>
    <w:rsid w:val="0042053B"/>
    <w:rsid w:val="004377C4"/>
    <w:rsid w:val="00545B1F"/>
    <w:rsid w:val="005719DD"/>
    <w:rsid w:val="00574544"/>
    <w:rsid w:val="0059053D"/>
    <w:rsid w:val="005F2D01"/>
    <w:rsid w:val="00693C6C"/>
    <w:rsid w:val="006C623D"/>
    <w:rsid w:val="006E089F"/>
    <w:rsid w:val="00702E35"/>
    <w:rsid w:val="00764924"/>
    <w:rsid w:val="008054A4"/>
    <w:rsid w:val="00807914"/>
    <w:rsid w:val="00810042"/>
    <w:rsid w:val="0084289A"/>
    <w:rsid w:val="009F0BBE"/>
    <w:rsid w:val="009F64D9"/>
    <w:rsid w:val="00A6463D"/>
    <w:rsid w:val="00BA54EB"/>
    <w:rsid w:val="00C9361D"/>
    <w:rsid w:val="00D30C70"/>
    <w:rsid w:val="00D51E4B"/>
    <w:rsid w:val="00D55F5F"/>
    <w:rsid w:val="00DB5CAF"/>
    <w:rsid w:val="00DC627F"/>
    <w:rsid w:val="00DF13FF"/>
    <w:rsid w:val="00DF22D9"/>
    <w:rsid w:val="00E13FE0"/>
    <w:rsid w:val="00F12476"/>
    <w:rsid w:val="00FA170C"/>
    <w:rsid w:val="00F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288DEAF"/>
  <w15:docId w15:val="{6F71E1D6-B674-4C1B-BBCB-A7EB5645F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930"/>
    <w:pPr>
      <w:widowControl w:val="0"/>
      <w:suppressAutoHyphens/>
      <w:spacing w:line="360" w:lineRule="auto"/>
      <w:jc w:val="both"/>
    </w:pPr>
    <w:rPr>
      <w:rFonts w:ascii="Arial" w:eastAsia="Lucida Sans Unicode" w:hAnsi="Arial" w:cs="Tahoma"/>
      <w:kern w:val="1"/>
      <w:szCs w:val="24"/>
      <w:lang w:bidi="pl-PL"/>
    </w:rPr>
  </w:style>
  <w:style w:type="paragraph" w:styleId="Nagwek1">
    <w:name w:val="heading 1"/>
    <w:next w:val="Normalny"/>
    <w:link w:val="Nagwek1Znak"/>
    <w:qFormat/>
    <w:rsid w:val="002C6930"/>
    <w:pPr>
      <w:widowControl w:val="0"/>
      <w:numPr>
        <w:numId w:val="1"/>
      </w:numPr>
      <w:suppressAutoHyphens/>
      <w:spacing w:line="360" w:lineRule="auto"/>
      <w:outlineLvl w:val="0"/>
    </w:pPr>
    <w:rPr>
      <w:rFonts w:ascii="Arial" w:eastAsia="Lucida Sans Unicode" w:hAnsi="Arial" w:cs="Tahoma"/>
      <w:b/>
      <w:bCs/>
      <w:kern w:val="1"/>
      <w:sz w:val="31"/>
      <w:szCs w:val="28"/>
      <w:lang w:bidi="pl-PL"/>
    </w:rPr>
  </w:style>
  <w:style w:type="paragraph" w:styleId="Nagwek2">
    <w:name w:val="heading 2"/>
    <w:next w:val="Normalny"/>
    <w:link w:val="Nagwek2Znak"/>
    <w:qFormat/>
    <w:rsid w:val="002C6930"/>
    <w:pPr>
      <w:keepNext/>
      <w:widowControl w:val="0"/>
      <w:numPr>
        <w:ilvl w:val="1"/>
        <w:numId w:val="1"/>
      </w:numPr>
      <w:suppressAutoHyphens/>
      <w:spacing w:line="360" w:lineRule="auto"/>
      <w:outlineLvl w:val="1"/>
    </w:pPr>
    <w:rPr>
      <w:rFonts w:ascii="Arial" w:eastAsia="Lucida Sans Unicode" w:hAnsi="Arial" w:cs="Tahoma"/>
      <w:b/>
      <w:kern w:val="1"/>
      <w:sz w:val="24"/>
      <w:szCs w:val="24"/>
      <w:lang w:bidi="pl-PL"/>
    </w:rPr>
  </w:style>
  <w:style w:type="paragraph" w:styleId="Nagwek3">
    <w:name w:val="heading 3"/>
    <w:basedOn w:val="Nagwek"/>
    <w:next w:val="Tekstpodstawowy"/>
    <w:link w:val="Nagwek3Znak"/>
    <w:qFormat/>
    <w:rsid w:val="002C6930"/>
    <w:pPr>
      <w:keepNext/>
      <w:numPr>
        <w:ilvl w:val="2"/>
        <w:numId w:val="1"/>
      </w:numPr>
      <w:tabs>
        <w:tab w:val="clear" w:pos="4536"/>
        <w:tab w:val="clear" w:pos="9072"/>
      </w:tabs>
      <w:spacing w:line="360" w:lineRule="auto"/>
      <w:outlineLvl w:val="2"/>
    </w:pPr>
    <w:rPr>
      <w:rFonts w:eastAsia="MS Mincho"/>
      <w:bCs/>
      <w:sz w:val="24"/>
      <w:szCs w:val="28"/>
    </w:rPr>
  </w:style>
  <w:style w:type="paragraph" w:styleId="Nagwek4">
    <w:name w:val="heading 4"/>
    <w:basedOn w:val="Nagwek"/>
    <w:next w:val="Tekstpodstawowy"/>
    <w:link w:val="Nagwek4Znak"/>
    <w:qFormat/>
    <w:rsid w:val="002C6930"/>
    <w:pPr>
      <w:keepNext/>
      <w:numPr>
        <w:ilvl w:val="3"/>
        <w:numId w:val="1"/>
      </w:numPr>
      <w:tabs>
        <w:tab w:val="clear" w:pos="4536"/>
        <w:tab w:val="clear" w:pos="9072"/>
      </w:tabs>
      <w:spacing w:before="240" w:after="120" w:line="360" w:lineRule="auto"/>
      <w:outlineLvl w:val="3"/>
    </w:pPr>
    <w:rPr>
      <w:rFonts w:eastAsia="MS Mincho"/>
      <w:b/>
      <w:bCs/>
      <w:i/>
      <w:iCs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2C6930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2C6930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nhideWhenUsed/>
    <w:qFormat/>
    <w:rsid w:val="002C6930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  <w:sz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2C6930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2C6930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6930"/>
    <w:rPr>
      <w:rFonts w:ascii="Arial" w:eastAsia="Lucida Sans Unicode" w:hAnsi="Arial" w:cs="Tahoma"/>
      <w:b/>
      <w:bCs/>
      <w:kern w:val="1"/>
      <w:sz w:val="31"/>
      <w:szCs w:val="28"/>
      <w:lang w:eastAsia="pl-PL" w:bidi="pl-PL"/>
    </w:rPr>
  </w:style>
  <w:style w:type="character" w:customStyle="1" w:styleId="Nagwek2Znak">
    <w:name w:val="Nagłówek 2 Znak"/>
    <w:link w:val="Nagwek2"/>
    <w:rsid w:val="002C6930"/>
    <w:rPr>
      <w:rFonts w:ascii="Arial" w:eastAsia="Lucida Sans Unicode" w:hAnsi="Arial" w:cs="Tahoma"/>
      <w:b/>
      <w:kern w:val="1"/>
      <w:sz w:val="24"/>
      <w:szCs w:val="24"/>
      <w:lang w:eastAsia="pl-PL" w:bidi="pl-PL"/>
    </w:rPr>
  </w:style>
  <w:style w:type="character" w:customStyle="1" w:styleId="Nagwek3Znak">
    <w:name w:val="Nagłówek 3 Znak"/>
    <w:link w:val="Nagwek3"/>
    <w:rsid w:val="002C6930"/>
    <w:rPr>
      <w:rFonts w:ascii="Arial" w:eastAsia="MS Mincho" w:hAnsi="Arial" w:cs="Tahoma"/>
      <w:bCs/>
      <w:kern w:val="1"/>
      <w:sz w:val="24"/>
      <w:szCs w:val="28"/>
      <w:lang w:eastAsia="pl-PL" w:bidi="pl-PL"/>
    </w:rPr>
  </w:style>
  <w:style w:type="character" w:customStyle="1" w:styleId="Nagwek4Znak">
    <w:name w:val="Nagłówek 4 Znak"/>
    <w:link w:val="Nagwek4"/>
    <w:rsid w:val="002C6930"/>
    <w:rPr>
      <w:rFonts w:ascii="Arial" w:eastAsia="MS Mincho" w:hAnsi="Arial" w:cs="Tahoma"/>
      <w:b/>
      <w:bCs/>
      <w:i/>
      <w:iCs/>
      <w:kern w:val="1"/>
      <w:sz w:val="20"/>
      <w:szCs w:val="20"/>
      <w:lang w:eastAsia="pl-PL" w:bidi="pl-PL"/>
    </w:rPr>
  </w:style>
  <w:style w:type="character" w:customStyle="1" w:styleId="Nagwek5Znak">
    <w:name w:val="Nagłówek 5 Znak"/>
    <w:link w:val="Nagwek5"/>
    <w:rsid w:val="002C6930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pl-PL" w:bidi="pl-PL"/>
    </w:rPr>
  </w:style>
  <w:style w:type="character" w:customStyle="1" w:styleId="Nagwek6Znak">
    <w:name w:val="Nagłówek 6 Znak"/>
    <w:link w:val="Nagwek6"/>
    <w:rsid w:val="002C6930"/>
    <w:rPr>
      <w:rFonts w:ascii="Calibri" w:eastAsia="Times New Roman" w:hAnsi="Calibri" w:cs="Times New Roman"/>
      <w:b/>
      <w:bCs/>
      <w:kern w:val="1"/>
      <w:lang w:eastAsia="pl-PL" w:bidi="pl-PL"/>
    </w:rPr>
  </w:style>
  <w:style w:type="character" w:customStyle="1" w:styleId="Nagwek7Znak">
    <w:name w:val="Nagłówek 7 Znak"/>
    <w:link w:val="Nagwek7"/>
    <w:rsid w:val="002C6930"/>
    <w:rPr>
      <w:rFonts w:ascii="Calibri" w:eastAsia="Times New Roman" w:hAnsi="Calibri" w:cs="Times New Roman"/>
      <w:kern w:val="1"/>
      <w:sz w:val="24"/>
      <w:szCs w:val="24"/>
      <w:lang w:eastAsia="pl-PL" w:bidi="pl-PL"/>
    </w:rPr>
  </w:style>
  <w:style w:type="character" w:customStyle="1" w:styleId="Nagwek8Znak">
    <w:name w:val="Nagłówek 8 Znak"/>
    <w:link w:val="Nagwek8"/>
    <w:rsid w:val="002C6930"/>
    <w:rPr>
      <w:rFonts w:ascii="Calibri" w:eastAsia="Times New Roman" w:hAnsi="Calibri" w:cs="Times New Roman"/>
      <w:i/>
      <w:iCs/>
      <w:kern w:val="1"/>
      <w:sz w:val="24"/>
      <w:szCs w:val="24"/>
      <w:lang w:eastAsia="pl-PL" w:bidi="pl-PL"/>
    </w:rPr>
  </w:style>
  <w:style w:type="character" w:customStyle="1" w:styleId="Nagwek9Znak">
    <w:name w:val="Nagłówek 9 Znak"/>
    <w:link w:val="Nagwek9"/>
    <w:rsid w:val="002C6930"/>
    <w:rPr>
      <w:rFonts w:ascii="Calibri Light" w:eastAsia="Times New Roman" w:hAnsi="Calibri Light" w:cs="Times New Roman"/>
      <w:kern w:val="1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C693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2C6930"/>
    <w:rPr>
      <w:rFonts w:ascii="Arial" w:eastAsia="Lucida Sans Unicode" w:hAnsi="Arial" w:cs="Tahoma"/>
      <w:kern w:val="1"/>
      <w:sz w:val="20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693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C6930"/>
    <w:rPr>
      <w:rFonts w:ascii="Arial" w:eastAsia="Lucida Sans Unicode" w:hAnsi="Arial" w:cs="Tahoma"/>
      <w:kern w:val="1"/>
      <w:sz w:val="20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F64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64D9"/>
    <w:rPr>
      <w:rFonts w:ascii="Arial" w:eastAsia="Lucida Sans Unicode" w:hAnsi="Arial" w:cs="Tahoma"/>
      <w:kern w:val="1"/>
      <w:szCs w:val="24"/>
      <w:lang w:bidi="pl-PL"/>
    </w:rPr>
  </w:style>
  <w:style w:type="character" w:styleId="Tekstzastpczy">
    <w:name w:val="Placeholder Text"/>
    <w:basedOn w:val="Domylnaczcionkaakapitu"/>
    <w:uiPriority w:val="99"/>
    <w:semiHidden/>
    <w:rsid w:val="008054A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2D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2D9"/>
    <w:rPr>
      <w:rFonts w:ascii="Tahoma" w:eastAsia="Lucida Sans Unicode" w:hAnsi="Tahoma" w:cs="Tahoma"/>
      <w:kern w:val="1"/>
      <w:sz w:val="16"/>
      <w:szCs w:val="16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193AA-69DA-4DC1-80CE-E8C7065C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Wyderka</dc:creator>
  <cp:keywords/>
  <dc:description/>
  <cp:lastModifiedBy>Rafał Radowiecki</cp:lastModifiedBy>
  <cp:revision>21</cp:revision>
  <dcterms:created xsi:type="dcterms:W3CDTF">2019-03-27T13:35:00Z</dcterms:created>
  <dcterms:modified xsi:type="dcterms:W3CDTF">2025-10-17T10:40:00Z</dcterms:modified>
</cp:coreProperties>
</file>